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2018级研究生网上选课的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级全体研究生：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为使研究生教育管理更加科学、规范和高效，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2018级研究生开始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南软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“研究生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信息系统”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（以下简称“管理系统”）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研究生阶段各项工作的管理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。我处已将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基础数据导入系统，请大家认真阅读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培养方案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并完成选课，后期可从系统查阅成绩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，学工、学位相关功能将陆续开放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。各位同学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务必于</w:t>
      </w:r>
      <w:r>
        <w:rPr>
          <w:rFonts w:ascii="宋体" w:hAnsi="宋体" w:cs="宋体"/>
          <w:color w:val="auto"/>
          <w:kern w:val="0"/>
          <w:sz w:val="24"/>
          <w:szCs w:val="24"/>
        </w:rPr>
        <w:t>9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早10:00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前完善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相关信息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培养计划，逾期系统将自动关闭，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网上选课等注意事项通知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由山东中医药大学研究生处官网右下角点击“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2018级研究生管理系统-学生端”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进入系统，初始密码为学号，请同学们进入系统后先更改密码，再依次进行注册、基础信息维护等工作。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同学们仔细阅读培养方案，与导师沟通后确定应修课程，在系统中完成选课及培养计划的提交。规培研究生课程固定，不需再选择非学位课。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auto"/>
          <w:sz w:val="24"/>
          <w:szCs w:val="24"/>
        </w:rPr>
        <w:t>为有效利用教学资源，凡选课人数不足10人的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选修课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不予开课，后期将安排二次选课。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管理系统目前只能在校园内网登录，如在系统使用中发现问题可反应至所属学院教学秘书处。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系统中选课应与培养计划书及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纸质课程学习成绩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（规培学生除外）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一致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修改密码后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请牢记！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如又遗忘，可联系所属学院教学秘书进行重置。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7.管理系统的使用方法详见附件：研究生管理系统操作手册-学生端。</w:t>
      </w:r>
    </w:p>
    <w:p>
      <w:pPr>
        <w:spacing w:line="360" w:lineRule="auto"/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spacing w:line="360" w:lineRule="auto"/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040" w:firstLineChars="2100"/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研究生处</w:t>
      </w:r>
    </w:p>
    <w:p>
      <w:pPr>
        <w:spacing w:line="360" w:lineRule="auto"/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2018年9月11日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09"/>
    <w:rsid w:val="00191760"/>
    <w:rsid w:val="001E5AC4"/>
    <w:rsid w:val="002B6E58"/>
    <w:rsid w:val="004518A8"/>
    <w:rsid w:val="006C1F33"/>
    <w:rsid w:val="007852C4"/>
    <w:rsid w:val="007B1F52"/>
    <w:rsid w:val="00835031"/>
    <w:rsid w:val="008C2257"/>
    <w:rsid w:val="008E393E"/>
    <w:rsid w:val="009254DB"/>
    <w:rsid w:val="00E348F1"/>
    <w:rsid w:val="00E61E09"/>
    <w:rsid w:val="00F107A0"/>
    <w:rsid w:val="08507F63"/>
    <w:rsid w:val="12212AA1"/>
    <w:rsid w:val="177D4FFC"/>
    <w:rsid w:val="235D3911"/>
    <w:rsid w:val="26AA4A56"/>
    <w:rsid w:val="2E611C65"/>
    <w:rsid w:val="382D27F3"/>
    <w:rsid w:val="49101482"/>
    <w:rsid w:val="57034C6F"/>
    <w:rsid w:val="58F2454F"/>
    <w:rsid w:val="5DDC3244"/>
    <w:rsid w:val="6DDD265A"/>
    <w:rsid w:val="6E22735D"/>
    <w:rsid w:val="6EFF04E3"/>
    <w:rsid w:val="71E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563C1"/>
      <w:u w:val="single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102</Words>
  <Characters>585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2016-09-25T13:13:00Z</dcterms:created>
  <dc:creator>ShaoYuMeng</dc:creator>
  <cp:lastModifiedBy>Administrator</cp:lastModifiedBy>
  <cp:lastPrinted>2018-09-11T07:43:09Z</cp:lastPrinted>
  <dcterms:modified xsi:type="dcterms:W3CDTF">2018-09-11T07:45:16Z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