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center"/>
        <w:rPr>
          <w:rFonts w:hint="eastAsia" w:ascii="黑体" w:eastAsia="黑体"/>
          <w:b/>
          <w:sz w:val="44"/>
          <w:szCs w:val="10"/>
        </w:rPr>
      </w:pPr>
      <w:r>
        <w:rPr>
          <w:rFonts w:hint="eastAsia" w:ascii="黑体" w:eastAsia="黑体"/>
          <w:b/>
          <w:sz w:val="44"/>
          <w:szCs w:val="36"/>
        </w:rPr>
        <w:t>山东中医药大学研究生试题</w:t>
      </w:r>
    </w:p>
    <w:p>
      <w:pPr>
        <w:tabs>
          <w:tab w:val="left" w:pos="2160"/>
        </w:tabs>
        <w:jc w:val="center"/>
        <w:rPr>
          <w:rFonts w:hint="eastAsia" w:ascii="黑体" w:eastAsia="黑体"/>
          <w:b/>
          <w:sz w:val="10"/>
          <w:szCs w:val="10"/>
        </w:rPr>
      </w:pPr>
    </w:p>
    <w:tbl>
      <w:tblPr>
        <w:tblStyle w:val="3"/>
        <w:tblW w:w="9508" w:type="dxa"/>
        <w:jc w:val="center"/>
        <w:tblInd w:w="-10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71"/>
        <w:gridCol w:w="1579"/>
        <w:gridCol w:w="6"/>
        <w:gridCol w:w="1575"/>
        <w:gridCol w:w="1594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姓    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年    级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华文中宋" w:eastAsia="黑体"/>
                <w:bCs/>
                <w:sz w:val="28"/>
                <w:lang w:val="en-US" w:eastAsia="zh-CN"/>
              </w:rPr>
              <w:t>2017级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学    号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所属学院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学位层次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博士/硕士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类    别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统招/在职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课程名称</w:t>
            </w:r>
          </w:p>
        </w:tc>
        <w:tc>
          <w:tcPr>
            <w:tcW w:w="31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中医外科学研究进展</w:t>
            </w:r>
            <w:bookmarkStart w:id="0" w:name="_GoBack"/>
            <w:bookmarkEnd w:id="0"/>
          </w:p>
        </w:tc>
        <w:tc>
          <w:tcPr>
            <w:tcW w:w="158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授课教师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8" w:type="dxa"/>
            <w:tcBorders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黑体" w:hAnsi="华文中宋" w:eastAsia="黑体"/>
                <w:bCs/>
                <w:sz w:val="28"/>
              </w:rPr>
            </w:pPr>
            <w:r>
              <w:rPr>
                <w:rFonts w:hint="eastAsia" w:ascii="黑体" w:hAnsi="华文中宋" w:eastAsia="黑体"/>
                <w:bCs/>
                <w:sz w:val="28"/>
              </w:rPr>
              <w:t>考试时间</w:t>
            </w:r>
          </w:p>
        </w:tc>
        <w:tc>
          <w:tcPr>
            <w:tcW w:w="315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bCs/>
                <w:sz w:val="28"/>
              </w:rPr>
            </w:pPr>
          </w:p>
        </w:tc>
        <w:tc>
          <w:tcPr>
            <w:tcW w:w="158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黑体" w:hAnsi="华文中宋" w:eastAsia="黑体"/>
                <w:bCs/>
                <w:sz w:val="28"/>
              </w:rPr>
              <w:t>考试成绩</w:t>
            </w:r>
          </w:p>
        </w:tc>
        <w:tc>
          <w:tcPr>
            <w:tcW w:w="3179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top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0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 w:asci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问答题（每题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宋体"/>
                <w:b/>
                <w:bCs/>
                <w:sz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8"/>
              </w:rPr>
              <w:t>分，共</w:t>
            </w:r>
            <w:r>
              <w:rPr>
                <w:rFonts w:ascii="宋体" w:hAnsi="宋体"/>
                <w:b/>
                <w:bCs/>
                <w:sz w:val="28"/>
              </w:rPr>
              <w:t>100</w:t>
            </w:r>
            <w:r>
              <w:rPr>
                <w:rFonts w:hint="eastAsia" w:ascii="宋体" w:hAnsi="宋体"/>
                <w:b/>
                <w:bCs/>
                <w:sz w:val="28"/>
              </w:rPr>
              <w:t>分）</w:t>
            </w:r>
          </w:p>
          <w:p>
            <w:pPr>
              <w:pStyle w:val="4"/>
              <w:spacing w:before="156" w:beforeLines="50"/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sz w:val="24"/>
              </w:rPr>
              <w:t>．你对“煨脓长肉”及其应用和研究的认识。</w:t>
            </w:r>
          </w:p>
          <w:p>
            <w:pPr>
              <w:pStyle w:val="4"/>
              <w:spacing w:before="156" w:beforeLines="50"/>
              <w:ind w:firstLine="0"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</w:rPr>
              <w:t xml:space="preserve">．张仲景对肠痈的辨证思想、治则治法、方药的认识？ </w:t>
            </w:r>
          </w:p>
          <w:p>
            <w:pPr>
              <w:pStyle w:val="4"/>
              <w:spacing w:before="156" w:beforeLines="50"/>
              <w:ind w:firstLine="0" w:firstLine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sz w:val="24"/>
              </w:rPr>
              <w:t>．谈谈“通里攻下法”在急腹症中的应用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  <w:p>
            <w:pPr>
              <w:pStyle w:val="4"/>
              <w:spacing w:before="156" w:beforeLines="50"/>
              <w:ind w:firstLine="0" w:firstLineChars="0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</w:rPr>
              <w:t>．谈谈从肝辨证皮肤病的规律并举例说明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  <w:p>
            <w:pPr>
              <w:pStyle w:val="4"/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156" w:beforeLines="50"/>
              <w:ind w:firstLine="0" w:firstLineChars="0"/>
              <w:rPr>
                <w:rFonts w:hint="eastAsia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C6749"/>
    <w:rsid w:val="4EDF6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kylegoyu</dc:creator>
  <cp:lastModifiedBy>Administrator</cp:lastModifiedBy>
  <dcterms:modified xsi:type="dcterms:W3CDTF">2018-05-07T02:51:03Z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