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color w:val="FF0000"/>
          <w:w w:val="80"/>
          <w:sz w:val="80"/>
          <w:szCs w:val="80"/>
        </w:rPr>
      </w:pPr>
      <w:r>
        <w:rPr>
          <w:rFonts w:hint="eastAsia" w:eastAsia="华文中宋"/>
          <w:color w:val="FF0000"/>
          <w:spacing w:val="60"/>
          <w:w w:val="80"/>
          <w:sz w:val="80"/>
          <w:szCs w:val="80"/>
        </w:rPr>
        <w:t>山东中医药大学研究生</w:t>
      </w:r>
      <w:r>
        <w:rPr>
          <w:rFonts w:hint="eastAsia" w:eastAsia="华文中宋"/>
          <w:color w:val="FF0000"/>
          <w:w w:val="80"/>
          <w:sz w:val="80"/>
          <w:szCs w:val="80"/>
        </w:rPr>
        <w:t>处</w:t>
      </w:r>
    </w:p>
    <w:p>
      <w:pPr>
        <w:spacing w:line="240" w:lineRule="exact"/>
        <w:jc w:val="center"/>
        <w:rPr>
          <w:rFonts w:hint="eastAsia" w:ascii="仿宋_GB2312" w:eastAsia="仿宋_GB2312"/>
          <w:color w:val="000000"/>
          <w:sz w:val="28"/>
        </w:rPr>
      </w:pPr>
    </w:p>
    <w:p>
      <w:pPr>
        <w:spacing w:line="240" w:lineRule="exact"/>
        <w:jc w:val="center"/>
        <w:rPr>
          <w:rFonts w:hint="eastAsia" w:ascii="仿宋_GB2312" w:eastAsia="仿宋_GB2312"/>
          <w:color w:val="000000"/>
          <w:sz w:val="28"/>
        </w:rPr>
      </w:pPr>
      <w:r>
        <w:rPr>
          <w:rFonts w:hint="eastAsia" w:ascii="仿宋_GB2312" w:hAnsi="宋体" w:eastAsia="仿宋_GB2312"/>
          <w:color w:val="000000"/>
          <w:sz w:val="24"/>
        </w:rPr>
        <w:t>研教函字[2018]</w:t>
      </w:r>
      <w:r>
        <w:rPr>
          <w:rFonts w:hint="eastAsia" w:ascii="仿宋_GB2312" w:hAnsi="宋体" w:eastAsia="仿宋_GB2312"/>
          <w:color w:val="000000"/>
          <w:sz w:val="24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sz w:val="24"/>
        </w:rPr>
        <w:t>号</w:t>
      </w:r>
    </w:p>
    <w:p>
      <w:pPr>
        <w:spacing w:line="240" w:lineRule="exact"/>
        <w:jc w:val="center"/>
        <w:rPr>
          <w:rFonts w:eastAsia="华文中宋"/>
          <w:color w:val="000000"/>
          <w:sz w:val="44"/>
        </w:rPr>
      </w:pPr>
    </w:p>
    <w:p>
      <w:pPr>
        <w:spacing w:line="240" w:lineRule="exact"/>
        <w:jc w:val="center"/>
        <w:rPr>
          <w:rFonts w:hint="eastAsia" w:eastAsia="华文中宋"/>
          <w:color w:val="000000"/>
          <w:sz w:val="44"/>
        </w:rPr>
      </w:pPr>
      <w:r>
        <w:rPr>
          <w:rFonts w:hint="eastAsia" w:eastAsia="华文中宋"/>
          <w:color w:val="000000"/>
          <w:sz w:val="44"/>
        </w:rPr>
        <w:pict>
          <v:line id="Line 3" o:spid="_x0000_s2050" o:spt="20" style="position:absolute;left:0pt;flip:y;margin-left:5.65pt;margin-top:0.2pt;height:0.6pt;width:420.6pt;z-index:251658240;mso-width-relative:page;mso-height-relative:page;" filled="f" coordsize="21600,21600">
            <v:path arrowok="t"/>
            <v:fill on="f" focussize="0,0"/>
            <v:stroke weight="1.5pt" color="#FF0000"/>
            <v:imagedata o:title=""/>
            <o:lock v:ext="edit" grouping="f" rotation="f" text="f" aspectratio="f"/>
          </v:line>
        </w:pic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山东中医药大学</w:t>
      </w:r>
    </w:p>
    <w:p>
      <w:pPr>
        <w:jc w:val="center"/>
        <w:rPr>
          <w:rFonts w:ascii="宋体" w:cs="宋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关于规范研究生学术道德、杜绝论文作假专项工作的通知</w:t>
      </w:r>
    </w:p>
    <w:p>
      <w:pPr>
        <w:rPr>
          <w:rFonts w:ascii="宋体" w:cs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各学院(所)：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教育部《教育部办公厅关于严厉查处高等学校学位论文买卖、代写行为的通知》及《高等学校预防与处理学术不端行为办法》、《学位论文作假行为处理办法》（附件1-3）要求，为进一步规范我校研究生学术道德，加强学术诚信建设，提高人才培养质量，严厉查处论文作假行为，现就有关事项通知如下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一、进一步提高认识，加强宣传教育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高度重视研究生学术道德建设，充分认识严厉查处论文作假行为的重要性和紧迫性，进一步增强责任意识，加强宣传教育。学术道德、学术水平是研究生培养的核心要素，是衡量人才培养质量的关键内容。各级研究生管理部门和全体导师、研究生要本着对学术、对学校、对个人高度负责的态度认识学术规范问题。学院要组织全体导师和研究生认真学习《高等学校预防与处理学术不端行为办法》、《学位论文作假行为处理办法》以及《山东中医药大学研究生学术道德规范》，进一步加强学风建设，强化学术道德和诚信教育，坚决杜绝学位论文、学术论文买卖、代写、抄袭等学术失范行为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二、落实工作责任，完善工作监督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1.研究生指导教师是规范研究生学术道德、杜绝论文作假的第一责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任人，要树立良好的师德师风，以身作则，率先垂范；并要</w:t>
      </w:r>
      <w:r>
        <w:rPr>
          <w:rFonts w:hint="eastAsia" w:ascii="仿宋" w:hAnsi="仿宋" w:eastAsia="仿宋" w:cs="仿宋"/>
          <w:sz w:val="28"/>
          <w:szCs w:val="28"/>
        </w:rPr>
        <w:t>重视对研究生的学术道德教育和引导，加强对研究生科学实验、撰写论文、发表论文等过程的指导，强化学科知识传授、科研方法指导和学术规范教导；切实履行审查责任，严格把关，确保研究生论文及成果的原创性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各学院是规范研究生学术道德、杜绝论文作假的责任主体，要加强对研究生学术道德的宣传教育，尤其是在入学教育、论文开题等关键节点进行专题宣传教育，加强对学术论文、学位论文等环节的过程管理，及时发现并报告学术不端和论文作假行为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3.研究生处是规范研究生学术道德的监督主体，要加强学风建设，开展全校范围的学术道德宣讲教育，进一步健全监督机制，完善论文查重盲审等审核机制。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三、开展专项自查，严肃责任追究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1.各学院要开展研究生学术不端及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学位</w:t>
      </w:r>
      <w:r>
        <w:rPr>
          <w:rFonts w:hint="eastAsia" w:ascii="仿宋" w:hAnsi="仿宋" w:eastAsia="仿宋" w:cs="仿宋"/>
          <w:sz w:val="28"/>
          <w:szCs w:val="28"/>
        </w:rPr>
        <w:t>论文作假行为专项自查，查摆研究生学术道德建设中存在的问题，落实出现问题的原因，明确整改措施，填写《研究生学术不端及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学位</w:t>
      </w:r>
      <w:r>
        <w:rPr>
          <w:rFonts w:hint="eastAsia" w:ascii="仿宋" w:hAnsi="仿宋" w:eastAsia="仿宋" w:cs="仿宋"/>
          <w:sz w:val="28"/>
          <w:szCs w:val="28"/>
        </w:rPr>
        <w:t>论文作假行为专项自查情况表》（附件5），并要求全体研究生和导师签署《研究生学术诚信承诺书》（附件6）。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学校将在各学院自查的基础上进行全校范围检查，并将出台政策进一步提高学位论文重复率检测的标准。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研究生处设置学术不端及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学位</w:t>
      </w:r>
      <w:r>
        <w:rPr>
          <w:rFonts w:hint="eastAsia" w:ascii="仿宋" w:hAnsi="仿宋" w:eastAsia="仿宋" w:cs="仿宋"/>
          <w:sz w:val="28"/>
          <w:szCs w:val="28"/>
        </w:rPr>
        <w:t>论文作假行为处理举报电话：0531-89628760。对于存在学术不端及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学位</w:t>
      </w:r>
      <w:r>
        <w:rPr>
          <w:rFonts w:hint="eastAsia" w:ascii="仿宋" w:hAnsi="仿宋" w:eastAsia="仿宋" w:cs="仿宋"/>
          <w:sz w:val="28"/>
          <w:szCs w:val="28"/>
        </w:rPr>
        <w:t>论文作假行为的研究生、履行职责不力的导师，一经查实将严肃处理。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4.对发现的违反学术道德规范的研究生，经查实后给予以下处分：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（1）对情节轻微者，可给予责令改正、批评教育、取消相关奖项、延缓学位论文答辩等处理。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（2）对严重违反学术道德者，给予记过、留校察看、勒令退学直至开除学籍处分，取消其学位申请资格。对已授予学位的研究生，提交学校学位评定委员会审核裁定，可撤销其授予的学位。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（3）违反学术道德特别严重而触犯法律者，移交司法机关依法追究法律责任。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 指导教师因对研究生管理失职，致使研究生违反学术道德规范，学校将视情节轻重给予通报批评、暂停招生、直至取消其指导教师资格等处理。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请各学院于9月7日前将《研究生学术不端及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学位</w:t>
      </w:r>
      <w:r>
        <w:rPr>
          <w:rFonts w:hint="eastAsia" w:ascii="仿宋" w:hAnsi="仿宋" w:eastAsia="仿宋" w:cs="仿宋"/>
          <w:sz w:val="28"/>
          <w:szCs w:val="28"/>
        </w:rPr>
        <w:t>论文作假行为专项自查情况表》和《学术诚信承诺书》报送至研究生处。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附件1. 教育部办公厅关于严厉查处高等学校学位论文买卖、代写行为的通知</w:t>
      </w: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附件2. 高等学校预防与处理学术不端行为办法</w:t>
      </w: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附件3. 学位论文作假行为处理办法</w:t>
      </w: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附件4. 山东中医药大学研究生学术道德规范</w:t>
      </w: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附件5. 研究生学术不端及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学位</w:t>
      </w:r>
      <w:r>
        <w:rPr>
          <w:rFonts w:hint="eastAsia" w:ascii="仿宋" w:hAnsi="仿宋" w:eastAsia="仿宋" w:cs="仿宋"/>
          <w:sz w:val="24"/>
          <w:szCs w:val="24"/>
        </w:rPr>
        <w:t>论文作假行为专项自查情况表</w:t>
      </w: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附件6. 研究生学术道德诚信承诺书</w:t>
      </w: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附件7. 研究生导师学术道德诚信承诺书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line="360" w:lineRule="auto"/>
        <w:ind w:right="420"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研究生处    </w:t>
      </w:r>
    </w:p>
    <w:p>
      <w:pPr>
        <w:adjustRightInd w:val="0"/>
        <w:snapToGrid w:val="0"/>
        <w:spacing w:line="360" w:lineRule="auto"/>
        <w:ind w:firstLine="560" w:firstLineChars="200"/>
        <w:jc w:val="right"/>
        <w:rPr>
          <w:rFonts w:ascii="宋体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2018年8月27日</w:t>
      </w:r>
    </w:p>
    <w:p>
      <w:pPr>
        <w:adjustRightInd w:val="0"/>
        <w:snapToGrid w:val="0"/>
        <w:spacing w:line="360" w:lineRule="auto"/>
        <w:rPr>
          <w:rFonts w:ascii="宋体" w:cs="宋体"/>
          <w:sz w:val="24"/>
        </w:rPr>
      </w:pPr>
    </w:p>
    <w:p>
      <w:pPr>
        <w:adjustRightInd w:val="0"/>
        <w:snapToGrid w:val="0"/>
        <w:spacing w:line="360" w:lineRule="auto"/>
        <w:rPr>
          <w:rFonts w:ascii="宋体" w:cs="宋体"/>
          <w:sz w:val="24"/>
        </w:rPr>
      </w:pPr>
    </w:p>
    <w:tbl>
      <w:tblPr>
        <w:tblStyle w:val="5"/>
        <w:tblW w:w="8568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8568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8"/>
              </w:rPr>
              <w:t>山东中医药大学研究生处</w:t>
            </w:r>
            <w:r>
              <w:rPr>
                <w:rFonts w:ascii="仿宋_GB2312" w:eastAsia="仿宋_GB2312"/>
                <w:color w:val="000000"/>
                <w:sz w:val="24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000000"/>
                <w:sz w:val="24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000000"/>
                <w:sz w:val="24"/>
                <w:szCs w:val="28"/>
              </w:rPr>
              <w:t xml:space="preserve">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8"/>
              </w:rPr>
              <w:t xml:space="preserve">   </w:t>
            </w:r>
            <w:r>
              <w:rPr>
                <w:rFonts w:ascii="仿宋_GB2312" w:eastAsia="仿宋_GB2312"/>
                <w:color w:val="000000"/>
                <w:sz w:val="24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8"/>
              </w:rPr>
              <w:t xml:space="preserve"> 2018年</w:t>
            </w:r>
            <w:r>
              <w:rPr>
                <w:rFonts w:hint="eastAsia" w:ascii="仿宋_GB2312" w:eastAsia="仿宋_GB2312"/>
                <w:color w:val="000000"/>
                <w:sz w:val="24"/>
                <w:szCs w:val="28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color w:val="000000"/>
                <w:sz w:val="24"/>
                <w:szCs w:val="28"/>
              </w:rPr>
              <w:t>月2</w:t>
            </w:r>
            <w:r>
              <w:rPr>
                <w:rFonts w:hint="eastAsia" w:ascii="仿宋_GB2312" w:eastAsia="仿宋_GB2312"/>
                <w:color w:val="000000"/>
                <w:sz w:val="24"/>
                <w:szCs w:val="28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color w:val="000000"/>
                <w:sz w:val="24"/>
                <w:szCs w:val="28"/>
              </w:rPr>
              <w:t>日印发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 w:cs="宋体"/>
          <w:sz w:val="24"/>
        </w:rPr>
      </w:pPr>
    </w:p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45C2EBE"/>
    <w:rsid w:val="00037F94"/>
    <w:rsid w:val="000720A6"/>
    <w:rsid w:val="000950E5"/>
    <w:rsid w:val="00107A62"/>
    <w:rsid w:val="001F4C3E"/>
    <w:rsid w:val="00286546"/>
    <w:rsid w:val="003D5C63"/>
    <w:rsid w:val="006031C7"/>
    <w:rsid w:val="00617E21"/>
    <w:rsid w:val="006A1C4C"/>
    <w:rsid w:val="008D4516"/>
    <w:rsid w:val="008F089C"/>
    <w:rsid w:val="00B0519D"/>
    <w:rsid w:val="00BE2EBB"/>
    <w:rsid w:val="00DF7623"/>
    <w:rsid w:val="00DF77A1"/>
    <w:rsid w:val="00E765CD"/>
    <w:rsid w:val="00EE7F9E"/>
    <w:rsid w:val="00FB609C"/>
    <w:rsid w:val="03004B9F"/>
    <w:rsid w:val="045C2EBE"/>
    <w:rsid w:val="14F52614"/>
    <w:rsid w:val="1E382E51"/>
    <w:rsid w:val="24716F10"/>
    <w:rsid w:val="2DD6300F"/>
    <w:rsid w:val="36FD3FA4"/>
    <w:rsid w:val="37593F2C"/>
    <w:rsid w:val="3F2B300E"/>
    <w:rsid w:val="42AD2971"/>
    <w:rsid w:val="498871CE"/>
    <w:rsid w:val="4A9A244F"/>
    <w:rsid w:val="5BA41E32"/>
    <w:rsid w:val="5FE54700"/>
    <w:rsid w:val="6A0B3BB3"/>
    <w:rsid w:val="6D535020"/>
    <w:rsid w:val="73D845E5"/>
    <w:rsid w:val="7A94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rFonts w:ascii="Calibri" w:hAnsi="Calibri"/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238</Words>
  <Characters>1357</Characters>
  <Lines>11</Lines>
  <Paragraphs>3</Paragraphs>
  <TotalTime>6</TotalTime>
  <ScaleCrop>false</ScaleCrop>
  <LinksUpToDate>false</LinksUpToDate>
  <CharactersWithSpaces>1592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2018-08-26T13:09:00Z</dcterms:created>
  <dc:creator>♥奋斗snow大苹果★</dc:creator>
  <cp:lastModifiedBy>Administrator</cp:lastModifiedBy>
  <dcterms:modified xsi:type="dcterms:W3CDTF">2018-08-30T10:07:37Z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